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 w:rsidR="00504F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BA168B" w:rsidRPr="00105E3B" w:rsidRDefault="00BA168B" w:rsidP="00BA16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zh-CN"/>
        </w:rPr>
      </w:pPr>
      <w:r w:rsidRPr="00105E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zh-CN"/>
        </w:rPr>
        <w:t>Меры пожарной безопасности в осенне-зимний пожароопасный период</w:t>
      </w:r>
    </w:p>
    <w:p w:rsidR="00105E3B" w:rsidRPr="00276930" w:rsidRDefault="00105E3B" w:rsidP="0010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проанализировать все пожары, случившиеся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Новомосковском округе г. Москвы </w:t>
      </w:r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 xml:space="preserve"> в зимний период за последние пару лет, то легко выделить три основных причины их возникновения:</w:t>
      </w:r>
      <w:proofErr w:type="gramEnd"/>
    </w:p>
    <w:p w:rsidR="00105E3B" w:rsidRPr="00276930" w:rsidRDefault="00105E3B" w:rsidP="0010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>— те или иные проблемы с электрическими проводами и электробытовыми приборами,</w:t>
      </w:r>
    </w:p>
    <w:p w:rsidR="00105E3B" w:rsidRPr="00276930" w:rsidRDefault="00105E3B" w:rsidP="0010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>— вышедший из «повиновения» бытовой газ,</w:t>
      </w:r>
    </w:p>
    <w:p w:rsidR="00105E3B" w:rsidRPr="00276930" w:rsidRDefault="00105E3B" w:rsidP="0010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>— неисправности печей.</w:t>
      </w:r>
    </w:p>
    <w:p w:rsidR="00105E3B" w:rsidRPr="00276930" w:rsidRDefault="00105E3B" w:rsidP="0010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>Основываясь на этих причинах пожаров Вам и следует провести дома</w:t>
      </w:r>
      <w:proofErr w:type="gramEnd"/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необходимые профилактические действия. Итак, </w:t>
      </w:r>
      <w:r w:rsidRPr="00276930">
        <w:rPr>
          <w:rFonts w:ascii="Times New Roman" w:eastAsia="Times New Roman" w:hAnsi="Times New Roman" w:cs="Times New Roman"/>
          <w:color w:val="800000"/>
          <w:lang w:eastAsia="ru-RU"/>
        </w:rPr>
        <w:t>устраняем первую причину пожаров в зимний период</w:t>
      </w:r>
      <w:r w:rsidRPr="00276930">
        <w:rPr>
          <w:rFonts w:ascii="Times New Roman" w:eastAsia="Times New Roman" w:hAnsi="Times New Roman" w:cs="Times New Roman"/>
          <w:b/>
          <w:bCs/>
          <w:color w:val="800000"/>
          <w:lang w:eastAsia="ru-RU"/>
        </w:rPr>
        <w:t>: электропровода и электробытовые приборы</w:t>
      </w:r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05E3B" w:rsidRPr="00276930" w:rsidRDefault="00105E3B" w:rsidP="0010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6930">
        <w:rPr>
          <w:rFonts w:ascii="Times New Roman" w:eastAsia="Times New Roman" w:hAnsi="Times New Roman" w:cs="Times New Roman"/>
          <w:noProof/>
          <w:color w:val="0000FF"/>
          <w:lang w:eastAsia="ru-RU"/>
        </w:rPr>
        <w:drawing>
          <wp:anchor distT="0" distB="0" distL="114300" distR="114300" simplePos="0" relativeHeight="251663360" behindDoc="0" locked="0" layoutInCell="1" allowOverlap="1" wp14:anchorId="4BDAF209" wp14:editId="298421D5">
            <wp:simplePos x="0" y="0"/>
            <wp:positionH relativeFrom="column">
              <wp:posOffset>-3810</wp:posOffset>
            </wp:positionH>
            <wp:positionV relativeFrom="paragraph">
              <wp:posOffset>175895</wp:posOffset>
            </wp:positionV>
            <wp:extent cx="1524000" cy="1295400"/>
            <wp:effectExtent l="0" t="0" r="0" b="0"/>
            <wp:wrapSquare wrapText="left"/>
            <wp:docPr id="4" name="Рисунок 4" descr="Электророзет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лектророзет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>Для начала следует не полениться и осмотреть все имеющиеся в доме (квартире) розетки — они не должны иметь следов оплавления (если такие следы обнаружены, то розетку следует заменить).</w:t>
      </w:r>
    </w:p>
    <w:p w:rsidR="00105E3B" w:rsidRPr="00276930" w:rsidRDefault="00105E3B" w:rsidP="0010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>Переходим к бытовым электроприборам:</w:t>
      </w:r>
    </w:p>
    <w:p w:rsidR="00105E3B" w:rsidRDefault="00105E3B" w:rsidP="0010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>— если в доме есть централизованное отопление, но зимой все равно приходится пользоваться обогревателем, то советуем заменить батареи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105E3B" w:rsidRPr="00276930" w:rsidRDefault="00105E3B" w:rsidP="0010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>— при наличии в доме (квартире) электрической плиты, позаботьтесь о том, чтобы к ней вплотную не была придвинута кухонная мебель. Если же плита настольная, то установить ее следует на теплоизолирующее негорючее основание;</w:t>
      </w:r>
    </w:p>
    <w:p w:rsidR="00105E3B" w:rsidRPr="00276930" w:rsidRDefault="00105E3B" w:rsidP="0010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 xml:space="preserve">— холодильники, посудомоечные и стиральные машинки требуют подключения с заземлением для своей безопасной работы, поэтому, если при </w:t>
      </w:r>
      <w:proofErr w:type="spellStart"/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>дотрагивании</w:t>
      </w:r>
      <w:proofErr w:type="spellEnd"/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 xml:space="preserve"> до данных видов бытовой техники в процессе их работы Вас бьет (пусть и несильно) током, срочно вызывайте электрика.</w:t>
      </w:r>
    </w:p>
    <w:p w:rsidR="00105E3B" w:rsidRPr="00276930" w:rsidRDefault="00105E3B" w:rsidP="0010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6930">
        <w:rPr>
          <w:rFonts w:ascii="Times New Roman" w:eastAsia="Times New Roman" w:hAnsi="Times New Roman" w:cs="Times New Roman"/>
          <w:noProof/>
          <w:color w:val="0000FF"/>
          <w:lang w:eastAsia="ru-RU"/>
        </w:rPr>
        <w:drawing>
          <wp:anchor distT="0" distB="0" distL="114300" distR="114300" simplePos="0" relativeHeight="251664384" behindDoc="0" locked="0" layoutInCell="1" allowOverlap="1" wp14:anchorId="4D12A4B2" wp14:editId="5F4522F8">
            <wp:simplePos x="0" y="0"/>
            <wp:positionH relativeFrom="column">
              <wp:posOffset>-3810</wp:posOffset>
            </wp:positionH>
            <wp:positionV relativeFrom="paragraph">
              <wp:posOffset>95885</wp:posOffset>
            </wp:positionV>
            <wp:extent cx="1209675" cy="1171575"/>
            <wp:effectExtent l="0" t="0" r="9525" b="9525"/>
            <wp:wrapSquare wrapText="right"/>
            <wp:docPr id="5" name="Рисунок 5" descr="бытовой газ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ытовой газ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930">
        <w:rPr>
          <w:rFonts w:ascii="Times New Roman" w:eastAsia="Times New Roman" w:hAnsi="Times New Roman" w:cs="Times New Roman"/>
          <w:color w:val="800000"/>
          <w:lang w:eastAsia="ru-RU"/>
        </w:rPr>
        <w:t>Устраняем вторую причину:</w:t>
      </w:r>
      <w:r w:rsidRPr="00276930">
        <w:rPr>
          <w:rFonts w:ascii="Times New Roman" w:eastAsia="Times New Roman" w:hAnsi="Times New Roman" w:cs="Times New Roman"/>
          <w:b/>
          <w:bCs/>
          <w:color w:val="800000"/>
          <w:lang w:eastAsia="ru-RU"/>
        </w:rPr>
        <w:t xml:space="preserve"> проблемы с бытовым газом.</w:t>
      </w:r>
      <w:r>
        <w:rPr>
          <w:rFonts w:ascii="Times New Roman" w:eastAsia="Times New Roman" w:hAnsi="Times New Roman" w:cs="Times New Roman"/>
          <w:b/>
          <w:bCs/>
          <w:color w:val="800000"/>
          <w:lang w:eastAsia="ru-RU"/>
        </w:rPr>
        <w:t xml:space="preserve"> </w:t>
      </w:r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>Тут все просто:</w:t>
      </w:r>
    </w:p>
    <w:p w:rsidR="00105E3B" w:rsidRPr="00276930" w:rsidRDefault="00105E3B" w:rsidP="0010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>— газовую плиту отодвигаем подальше от занавесок, полотенец и прихваток,</w:t>
      </w:r>
    </w:p>
    <w:p w:rsidR="00105E3B" w:rsidRPr="00276930" w:rsidRDefault="00105E3B" w:rsidP="0010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>— не обогреваем помещения зимой включенной газовой плитой,</w:t>
      </w:r>
    </w:p>
    <w:p w:rsidR="00105E3B" w:rsidRPr="00276930" w:rsidRDefault="00105E3B" w:rsidP="0010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>— газовый баллон не ставим у себя на кухне (его надо хранить снаружи здания в специальном ящике),</w:t>
      </w:r>
    </w:p>
    <w:p w:rsidR="00105E3B" w:rsidRDefault="00105E3B" w:rsidP="0010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>— если Ваш отопительный газовый котел имеет электронную начинку и подключен к электрической сети Вашего дома (квартиры), не доверяйте народным умельцам и не переделывайте его на ручной розжиг — это снизит его безопасность и может стать причиной крупного пожара.</w:t>
      </w:r>
    </w:p>
    <w:p w:rsidR="00105E3B" w:rsidRDefault="00105E3B" w:rsidP="0010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6930">
        <w:rPr>
          <w:rFonts w:ascii="Times New Roman" w:eastAsia="Times New Roman" w:hAnsi="Times New Roman" w:cs="Times New Roman"/>
          <w:color w:val="800000"/>
          <w:lang w:eastAsia="ru-RU"/>
        </w:rPr>
        <w:t>Избавляемся от третьей причины пожаров зимой</w:t>
      </w:r>
      <w:r w:rsidRPr="00276930">
        <w:rPr>
          <w:rFonts w:ascii="Times New Roman" w:eastAsia="Times New Roman" w:hAnsi="Times New Roman" w:cs="Times New Roman"/>
          <w:b/>
          <w:bCs/>
          <w:color w:val="800000"/>
          <w:lang w:eastAsia="ru-RU"/>
        </w:rPr>
        <w:t>: неисправности печей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276930">
        <w:rPr>
          <w:rFonts w:ascii="Times New Roman" w:eastAsia="Times New Roman" w:hAnsi="Times New Roman" w:cs="Times New Roman"/>
          <w:noProof/>
          <w:color w:val="0000FF"/>
          <w:lang w:eastAsia="ru-RU"/>
        </w:rPr>
        <w:drawing>
          <wp:anchor distT="0" distB="0" distL="114300" distR="114300" simplePos="0" relativeHeight="251665408" behindDoc="0" locked="0" layoutInCell="1" allowOverlap="1" wp14:anchorId="5617EBDE" wp14:editId="6EC07ED5">
            <wp:simplePos x="0" y="0"/>
            <wp:positionH relativeFrom="column">
              <wp:posOffset>4939665</wp:posOffset>
            </wp:positionH>
            <wp:positionV relativeFrom="paragraph">
              <wp:posOffset>732155</wp:posOffset>
            </wp:positionV>
            <wp:extent cx="1295400" cy="1133475"/>
            <wp:effectExtent l="0" t="0" r="0" b="9525"/>
            <wp:wrapSquare wrapText="left"/>
            <wp:docPr id="6" name="Рисунок 6" descr="Печное отопление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чное отопление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>Если печь из кирпича только возводится, то запрещается ее устраивать без противопожарных разделок (</w:t>
      </w:r>
      <w:proofErr w:type="spellStart"/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>отступок</w:t>
      </w:r>
      <w:proofErr w:type="spellEnd"/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 xml:space="preserve">) от горючих конструкций. </w:t>
      </w:r>
      <w:proofErr w:type="gramStart"/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 печью всегда должен быть уложен </w:t>
      </w:r>
      <w:proofErr w:type="spellStart"/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>предтопочный</w:t>
      </w:r>
      <w:proofErr w:type="spellEnd"/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лист, изготовленных из негорючего материала размером не менее 0,5 x 0,7 метра (на деревянном или другом полу из горючих материалов).</w:t>
      </w:r>
      <w:proofErr w:type="gramEnd"/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Вы в разделках (</w:t>
      </w:r>
      <w:proofErr w:type="spellStart"/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>отступках</w:t>
      </w:r>
      <w:proofErr w:type="spellEnd"/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 xml:space="preserve">) и </w:t>
      </w:r>
      <w:proofErr w:type="spellStart"/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>предтопочных</w:t>
      </w:r>
      <w:proofErr w:type="spellEnd"/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листах обнаружили прогары или трещины, то такую печь эксплуатировать нельзя.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05E3B" w:rsidRDefault="00105E3B" w:rsidP="0010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>При эксплуатации печного отопления запрещается:</w:t>
      </w:r>
    </w:p>
    <w:p w:rsidR="00105E3B" w:rsidRDefault="00105E3B" w:rsidP="0010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>а) оставлять без присмотра печи, которые топятся, а также поручать надзор за ними детям;</w:t>
      </w:r>
    </w:p>
    <w:p w:rsidR="00105E3B" w:rsidRDefault="00105E3B" w:rsidP="0010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 xml:space="preserve">б) располагать топливо, другие горючие вещества и материалы на </w:t>
      </w:r>
      <w:proofErr w:type="spellStart"/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>предтопочном</w:t>
      </w:r>
      <w:proofErr w:type="spellEnd"/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листе;</w:t>
      </w:r>
    </w:p>
    <w:p w:rsidR="00105E3B" w:rsidRDefault="00105E3B" w:rsidP="0010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 xml:space="preserve">в) применять для розжига печей бензин, керосин, дизельное топливо и </w:t>
      </w:r>
      <w:proofErr w:type="gramStart"/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>другие</w:t>
      </w:r>
      <w:proofErr w:type="gramEnd"/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 xml:space="preserve"> легковоспламеняющиеся и горючие жидкости;</w:t>
      </w:r>
    </w:p>
    <w:p w:rsidR="00105E3B" w:rsidRDefault="00105E3B" w:rsidP="0010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>г) топить углем, коксом и газом печи, не предназначенные для этих видов топлива;</w:t>
      </w:r>
    </w:p>
    <w:p w:rsidR="00105E3B" w:rsidRDefault="00105E3B" w:rsidP="0010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>е) использовать вентиляционные и газовые каналы в качестве дымоходов;</w:t>
      </w:r>
    </w:p>
    <w:p w:rsidR="00105E3B" w:rsidRDefault="00105E3B" w:rsidP="0010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>ж) перекаливать печи.</w:t>
      </w:r>
    </w:p>
    <w:p w:rsidR="00105E3B" w:rsidRDefault="00105E3B" w:rsidP="0010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6930">
        <w:rPr>
          <w:rFonts w:ascii="Times New Roman" w:eastAsia="Times New Roman" w:hAnsi="Times New Roman" w:cs="Times New Roman"/>
          <w:color w:val="000000"/>
          <w:lang w:eastAsia="ru-RU"/>
        </w:rPr>
        <w:t>Как видите, все требования к печному отоплению довольно просты и легко выполнимы, как на стадии возведения печи, так и при ее эксплуатации.</w:t>
      </w:r>
    </w:p>
    <w:p w:rsidR="00951C19" w:rsidRDefault="00105E3B" w:rsidP="00105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bookmarkStart w:id="0" w:name="_GoBack"/>
      <w:bookmarkEnd w:id="0"/>
      <w:r w:rsidRPr="00276930">
        <w:rPr>
          <w:rFonts w:ascii="Times New Roman" w:eastAsia="Times New Roman" w:hAnsi="Times New Roman" w:cs="Times New Roman"/>
          <w:color w:val="800000"/>
          <w:lang w:eastAsia="ru-RU"/>
        </w:rPr>
        <w:t>Теплой Вам и безопасной зимы!</w:t>
      </w:r>
    </w:p>
    <w:p w:rsidR="007F41D0" w:rsidRPr="00105E3B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105E3B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Единый телефон вызова пожарных и спасателей –</w:t>
      </w:r>
      <w:r w:rsidRPr="00105E3B">
        <w:rPr>
          <w:rFonts w:ascii="TimesNewRomanPS-BoldMT" w:eastAsia="Calibri" w:hAnsi="TimesNewRomanPS-BoldMT" w:cs="TimesNewRomanPS-BoldMT"/>
          <w:b/>
          <w:bCs/>
          <w:color w:val="FF0000"/>
          <w:sz w:val="24"/>
          <w:szCs w:val="24"/>
        </w:rPr>
        <w:t xml:space="preserve">101, </w:t>
      </w:r>
      <w:r w:rsidR="00AF795F" w:rsidRPr="00105E3B">
        <w:rPr>
          <w:rFonts w:ascii="TimesNewRomanPS-BoldMT" w:eastAsia="Calibri" w:hAnsi="TimesNewRomanPS-BoldMT" w:cs="TimesNewRomanPS-BoldMT"/>
          <w:b/>
          <w:bCs/>
          <w:color w:val="FF0000"/>
          <w:sz w:val="24"/>
          <w:szCs w:val="24"/>
        </w:rPr>
        <w:t>112</w:t>
      </w:r>
    </w:p>
    <w:p w:rsidR="007F41D0" w:rsidRPr="00105E3B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105E3B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Порядок вызова пожарных и спасателей с операторов сотовой связи</w:t>
      </w:r>
    </w:p>
    <w:p w:rsidR="00951C19" w:rsidRPr="00105E3B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105E3B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Билайн, Мегафон и МТС-112; Скайлинк-01</w:t>
      </w:r>
    </w:p>
    <w:p w:rsidR="007F41D0" w:rsidRPr="00105E3B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5E3B">
        <w:rPr>
          <w:rFonts w:ascii="Times New Roman" w:eastAsia="Calibri" w:hAnsi="Times New Roman" w:cs="Times New Roman"/>
          <w:b/>
          <w:sz w:val="24"/>
          <w:szCs w:val="24"/>
        </w:rPr>
        <w:t>Единый телефон доверия</w:t>
      </w:r>
      <w:r w:rsidR="00951C19" w:rsidRPr="00105E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5E3B">
        <w:rPr>
          <w:rFonts w:ascii="Times New Roman" w:eastAsia="Calibri" w:hAnsi="Times New Roman" w:cs="Times New Roman"/>
          <w:b/>
          <w:sz w:val="24"/>
          <w:szCs w:val="24"/>
        </w:rPr>
        <w:t>ГУ МЧС России по г. Москве: +7(495) 637-22-22</w:t>
      </w:r>
    </w:p>
    <w:p w:rsidR="002E3CB9" w:rsidRPr="00105E3B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proofErr w:type="spellStart"/>
      <w:r w:rsidRPr="00105E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mchs</w:t>
      </w:r>
      <w:proofErr w:type="spellEnd"/>
      <w:r w:rsidRPr="00105E3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105E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qov</w:t>
      </w:r>
      <w:proofErr w:type="spellEnd"/>
      <w:r w:rsidRPr="00105E3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105E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Pr="00105E3B">
        <w:rPr>
          <w:rFonts w:ascii="Times New Roman" w:eastAsia="Calibri" w:hAnsi="Times New Roman" w:cs="Times New Roman"/>
          <w:b/>
          <w:sz w:val="24"/>
          <w:szCs w:val="24"/>
        </w:rPr>
        <w:t xml:space="preserve"> – официальный интернет сайт МЧС России</w:t>
      </w:r>
    </w:p>
    <w:sectPr w:rsidR="002E3CB9" w:rsidRPr="00105E3B" w:rsidSect="00105E3B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105E3B"/>
    <w:rsid w:val="002E3CB9"/>
    <w:rsid w:val="00504FA7"/>
    <w:rsid w:val="00670422"/>
    <w:rsid w:val="00760067"/>
    <w:rsid w:val="007F41D0"/>
    <w:rsid w:val="00951C19"/>
    <w:rsid w:val="00AC7BCA"/>
    <w:rsid w:val="00AE2E16"/>
    <w:rsid w:val="00AF795F"/>
    <w:rsid w:val="00BA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g-gelendzhik.ru/wp-content/uploads/2014/10/&#1073;&#1099;&#1090;&#1086;&#1074;&#1086;&#1081;-&#1075;&#1072;&#1079;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ug-gelendzhik.ru/wp-content/uploads/2014/10/&#1069;&#1083;&#1077;&#1082;&#1090;&#1088;&#1086;&#1088;&#1086;&#1079;&#1077;&#1090;&#1082;&#1072;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yug-gelendzhik.ru/wp-content/uploads/2014/10/&#1055;&#1077;&#1095;&#1085;&#1086;&#1077;-&#1086;&#1090;&#1086;&#1087;&#1083;&#1077;&#1085;&#1080;&#1077;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Вадим</cp:lastModifiedBy>
  <cp:revision>2</cp:revision>
  <cp:lastPrinted>2015-05-08T12:02:00Z</cp:lastPrinted>
  <dcterms:created xsi:type="dcterms:W3CDTF">2015-10-07T04:58:00Z</dcterms:created>
  <dcterms:modified xsi:type="dcterms:W3CDTF">2015-10-07T04:58:00Z</dcterms:modified>
</cp:coreProperties>
</file>